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0FF4" w14:textId="064CAAAD" w:rsidR="00650A87" w:rsidRDefault="00650A87" w:rsidP="00650A87">
      <w:pPr>
        <w:spacing w:after="0" w:line="240" w:lineRule="auto"/>
        <w:rPr>
          <w:rFonts w:ascii="Times New Roman" w:eastAsia="Times New Roman" w:hAnsi="Times New Roman" w:cs="Times New Roman"/>
          <w:sz w:val="24"/>
          <w:szCs w:val="24"/>
          <w:lang w:eastAsia="en-GB"/>
        </w:rPr>
      </w:pPr>
      <w:r w:rsidRPr="00650A87">
        <w:rPr>
          <w:rFonts w:ascii="Times New Roman" w:eastAsia="Times New Roman" w:hAnsi="Times New Roman" w:cs="Times New Roman"/>
          <w:sz w:val="24"/>
          <w:szCs w:val="24"/>
          <w:lang w:eastAsia="en-GB"/>
        </w:rPr>
        <w:t>Dear &lt;&lt;First name or main contact first name&gt;&gt;</w:t>
      </w:r>
    </w:p>
    <w:p w14:paraId="463C507E" w14:textId="77777777" w:rsidR="00B93098" w:rsidRPr="00650A87" w:rsidRDefault="00B93098" w:rsidP="00650A87">
      <w:pPr>
        <w:spacing w:after="0" w:line="240" w:lineRule="auto"/>
        <w:rPr>
          <w:rFonts w:ascii="Times New Roman" w:eastAsia="Times New Roman" w:hAnsi="Times New Roman" w:cs="Times New Roman"/>
          <w:sz w:val="24"/>
          <w:szCs w:val="24"/>
          <w:lang w:eastAsia="en-GB"/>
        </w:rPr>
      </w:pPr>
    </w:p>
    <w:p w14:paraId="68674869" w14:textId="6003A308" w:rsidR="00234728" w:rsidRPr="00234728" w:rsidRDefault="009A257A" w:rsidP="00234728">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BUDGET SUMMARY</w:t>
      </w:r>
    </w:p>
    <w:p w14:paraId="5D51DEE0" w14:textId="7282B395" w:rsidR="00234728" w:rsidRPr="00234728" w:rsidRDefault="00234728" w:rsidP="00234728">
      <w:pPr>
        <w:rPr>
          <w:rFonts w:ascii="Times New Roman" w:eastAsia="Times New Roman" w:hAnsi="Times New Roman" w:cs="Times New Roman"/>
          <w:sz w:val="24"/>
          <w:szCs w:val="24"/>
          <w:lang w:eastAsia="en-GB"/>
        </w:rPr>
      </w:pPr>
      <w:r w:rsidRPr="00234728">
        <w:rPr>
          <w:rFonts w:ascii="Times New Roman" w:eastAsia="Times New Roman" w:hAnsi="Times New Roman" w:cs="Times New Roman"/>
          <w:sz w:val="24"/>
          <w:szCs w:val="24"/>
          <w:lang w:eastAsia="en-GB"/>
        </w:rPr>
        <w:t xml:space="preserve">The Chancellor, Jeremy Hunt, delivered his second major fiscal statement of his first six months in office, confirming what many commentators had been predicting. That this would be a very light budget in terms of tax policy changes, leaving the focus firmly on tackling inflation, the </w:t>
      </w:r>
      <w:proofErr w:type="gramStart"/>
      <w:r w:rsidRPr="00234728">
        <w:rPr>
          <w:rFonts w:ascii="Times New Roman" w:eastAsia="Times New Roman" w:hAnsi="Times New Roman" w:cs="Times New Roman"/>
          <w:sz w:val="24"/>
          <w:szCs w:val="24"/>
          <w:lang w:eastAsia="en-GB"/>
        </w:rPr>
        <w:t>cost of living</w:t>
      </w:r>
      <w:proofErr w:type="gramEnd"/>
      <w:r w:rsidRPr="00234728">
        <w:rPr>
          <w:rFonts w:ascii="Times New Roman" w:eastAsia="Times New Roman" w:hAnsi="Times New Roman" w:cs="Times New Roman"/>
          <w:sz w:val="24"/>
          <w:szCs w:val="24"/>
          <w:lang w:eastAsia="en-GB"/>
        </w:rPr>
        <w:t xml:space="preserve"> crisis and fluctuating energy prices. </w:t>
      </w:r>
    </w:p>
    <w:p w14:paraId="28E02572" w14:textId="77777777" w:rsidR="00234728" w:rsidRPr="00234728" w:rsidRDefault="00234728" w:rsidP="00234728">
      <w:pPr>
        <w:rPr>
          <w:rFonts w:ascii="Times New Roman" w:eastAsia="Times New Roman" w:hAnsi="Times New Roman" w:cs="Times New Roman"/>
          <w:sz w:val="24"/>
          <w:szCs w:val="24"/>
          <w:lang w:eastAsia="en-GB"/>
        </w:rPr>
      </w:pPr>
      <w:r w:rsidRPr="00234728">
        <w:rPr>
          <w:rFonts w:ascii="Times New Roman" w:eastAsia="Times New Roman" w:hAnsi="Times New Roman" w:cs="Times New Roman"/>
          <w:sz w:val="24"/>
          <w:szCs w:val="24"/>
          <w:lang w:eastAsia="en-GB"/>
        </w:rPr>
        <w:t xml:space="preserve">The focus was very much on growth, buoyed by an improved outlook for 2023 and beyond from the Office for Budgetary Responsibility. The Chancellor announced measures to deliver long-term sustainable growth, focusing on four key priorities: Employment, Education, Enterprise and Everywhere. </w:t>
      </w:r>
    </w:p>
    <w:p w14:paraId="3A0959BC" w14:textId="77777777" w:rsidR="00234728" w:rsidRPr="00234728" w:rsidRDefault="00234728" w:rsidP="00234728">
      <w:pPr>
        <w:rPr>
          <w:rFonts w:ascii="Times New Roman" w:eastAsia="Times New Roman" w:hAnsi="Times New Roman" w:cs="Times New Roman"/>
          <w:sz w:val="24"/>
          <w:szCs w:val="24"/>
          <w:lang w:eastAsia="en-GB"/>
        </w:rPr>
      </w:pPr>
      <w:r w:rsidRPr="00234728">
        <w:rPr>
          <w:rFonts w:ascii="Times New Roman" w:eastAsia="Times New Roman" w:hAnsi="Times New Roman" w:cs="Times New Roman"/>
          <w:sz w:val="24"/>
          <w:szCs w:val="24"/>
          <w:lang w:eastAsia="en-GB"/>
        </w:rPr>
        <w:t xml:space="preserve">The key tax measures announced include the introduction of ‘full expensing’ for capital expenditure for at least the next three years and the abolition of the </w:t>
      </w:r>
      <w:proofErr w:type="gramStart"/>
      <w:r w:rsidRPr="00234728">
        <w:rPr>
          <w:rFonts w:ascii="Times New Roman" w:eastAsia="Times New Roman" w:hAnsi="Times New Roman" w:cs="Times New Roman"/>
          <w:sz w:val="24"/>
          <w:szCs w:val="24"/>
          <w:lang w:eastAsia="en-GB"/>
        </w:rPr>
        <w:t>pensions</w:t>
      </w:r>
      <w:proofErr w:type="gramEnd"/>
      <w:r w:rsidRPr="00234728">
        <w:rPr>
          <w:rFonts w:ascii="Times New Roman" w:eastAsia="Times New Roman" w:hAnsi="Times New Roman" w:cs="Times New Roman"/>
          <w:sz w:val="24"/>
          <w:szCs w:val="24"/>
          <w:lang w:eastAsia="en-GB"/>
        </w:rPr>
        <w:t xml:space="preserve"> lifetime allowance. </w:t>
      </w:r>
    </w:p>
    <w:p w14:paraId="13C45A8A" w14:textId="77777777" w:rsidR="00234728" w:rsidRPr="00234728" w:rsidRDefault="00234728" w:rsidP="00234728">
      <w:pPr>
        <w:rPr>
          <w:rFonts w:ascii="Times New Roman" w:eastAsia="Times New Roman" w:hAnsi="Times New Roman" w:cs="Times New Roman"/>
          <w:sz w:val="24"/>
          <w:szCs w:val="24"/>
          <w:lang w:eastAsia="en-GB"/>
        </w:rPr>
      </w:pPr>
      <w:r w:rsidRPr="00234728">
        <w:rPr>
          <w:rFonts w:ascii="Times New Roman" w:eastAsia="Times New Roman" w:hAnsi="Times New Roman" w:cs="Times New Roman"/>
          <w:sz w:val="24"/>
          <w:szCs w:val="24"/>
          <w:lang w:eastAsia="en-GB"/>
        </w:rPr>
        <w:t xml:space="preserve">For many small businesses, this new capital allowance regime will be of little consequence given the generosity of the Annual Investment Allowance but, if made permanent, it may simplify the tax affairs of those claiming a combination of AIA and first year allowances which will presumably fall by the wayside. </w:t>
      </w:r>
    </w:p>
    <w:p w14:paraId="6ED2206B" w14:textId="77777777" w:rsidR="00234728" w:rsidRPr="00234728" w:rsidRDefault="00234728" w:rsidP="00234728">
      <w:pPr>
        <w:rPr>
          <w:rFonts w:ascii="Times New Roman" w:eastAsia="Times New Roman" w:hAnsi="Times New Roman" w:cs="Times New Roman"/>
          <w:sz w:val="24"/>
          <w:szCs w:val="24"/>
          <w:lang w:eastAsia="en-GB"/>
        </w:rPr>
      </w:pPr>
      <w:r w:rsidRPr="00234728">
        <w:rPr>
          <w:rFonts w:ascii="Times New Roman" w:eastAsia="Times New Roman" w:hAnsi="Times New Roman" w:cs="Times New Roman"/>
          <w:sz w:val="24"/>
          <w:szCs w:val="24"/>
          <w:lang w:eastAsia="en-GB"/>
        </w:rPr>
        <w:t xml:space="preserve">The removal of the </w:t>
      </w:r>
      <w:proofErr w:type="gramStart"/>
      <w:r w:rsidRPr="00234728">
        <w:rPr>
          <w:rFonts w:ascii="Times New Roman" w:eastAsia="Times New Roman" w:hAnsi="Times New Roman" w:cs="Times New Roman"/>
          <w:sz w:val="24"/>
          <w:szCs w:val="24"/>
          <w:lang w:eastAsia="en-GB"/>
        </w:rPr>
        <w:t>pensions</w:t>
      </w:r>
      <w:proofErr w:type="gramEnd"/>
      <w:r w:rsidRPr="00234728">
        <w:rPr>
          <w:rFonts w:ascii="Times New Roman" w:eastAsia="Times New Roman" w:hAnsi="Times New Roman" w:cs="Times New Roman"/>
          <w:sz w:val="24"/>
          <w:szCs w:val="24"/>
          <w:lang w:eastAsia="en-GB"/>
        </w:rPr>
        <w:t xml:space="preserve"> lifetime allowance charge and eventual abolition of the lifetime allowance altogether was part of a range of measures to encourage people to continue working beyond an age at which they are currently opting to retire, including an increase in the annual allowance from £40,000 to £60,000. The Chancellor citing doctors as a key demographic for whom this was a big disincentive to continue practicing medicine beyond reaching that limit. </w:t>
      </w:r>
    </w:p>
    <w:p w14:paraId="0E32A33B" w14:textId="77777777" w:rsidR="00234728" w:rsidRPr="00234728" w:rsidRDefault="00234728" w:rsidP="00234728">
      <w:pPr>
        <w:rPr>
          <w:rFonts w:ascii="Times New Roman" w:eastAsia="Times New Roman" w:hAnsi="Times New Roman" w:cs="Times New Roman"/>
          <w:sz w:val="24"/>
          <w:szCs w:val="24"/>
          <w:lang w:eastAsia="en-GB"/>
        </w:rPr>
      </w:pPr>
      <w:r w:rsidRPr="00234728">
        <w:rPr>
          <w:rFonts w:ascii="Times New Roman" w:eastAsia="Times New Roman" w:hAnsi="Times New Roman" w:cs="Times New Roman"/>
          <w:sz w:val="24"/>
          <w:szCs w:val="24"/>
          <w:lang w:eastAsia="en-GB"/>
        </w:rPr>
        <w:t>A £500 million per year package of support for 20,000 research and development (R&amp;D) intensive businesses was also announced to be delivered through changes to R&amp;D tax credits. There will also be reforms to tax reliefs for the creative sectors.</w:t>
      </w:r>
    </w:p>
    <w:p w14:paraId="47ACD9BD" w14:textId="77777777" w:rsidR="00234728" w:rsidRPr="00234728" w:rsidRDefault="00234728" w:rsidP="00234728">
      <w:pPr>
        <w:rPr>
          <w:rFonts w:ascii="Times New Roman" w:eastAsia="Times New Roman" w:hAnsi="Times New Roman" w:cs="Times New Roman"/>
          <w:sz w:val="24"/>
          <w:szCs w:val="24"/>
          <w:lang w:eastAsia="en-GB"/>
        </w:rPr>
      </w:pPr>
      <w:r w:rsidRPr="00234728">
        <w:rPr>
          <w:rFonts w:ascii="Times New Roman" w:eastAsia="Times New Roman" w:hAnsi="Times New Roman" w:cs="Times New Roman"/>
          <w:sz w:val="24"/>
          <w:szCs w:val="24"/>
          <w:lang w:eastAsia="en-GB"/>
        </w:rPr>
        <w:t>In the absence of big changes this time around, here is a reminder of the key tax takeaways from last year’s Autumn Statement, all of which come into effect from April 2023:</w:t>
      </w:r>
    </w:p>
    <w:p w14:paraId="4D29F031" w14:textId="77777777" w:rsidR="00234728" w:rsidRPr="000F283F" w:rsidRDefault="00234728" w:rsidP="00234728">
      <w:pPr>
        <w:rPr>
          <w:rFonts w:ascii="Times New Roman" w:eastAsia="Times New Roman" w:hAnsi="Times New Roman" w:cs="Times New Roman"/>
          <w:sz w:val="24"/>
          <w:szCs w:val="24"/>
          <w:u w:val="single"/>
          <w:lang w:eastAsia="en-GB"/>
        </w:rPr>
      </w:pPr>
      <w:r w:rsidRPr="000F283F">
        <w:rPr>
          <w:rFonts w:ascii="Times New Roman" w:eastAsia="Times New Roman" w:hAnsi="Times New Roman" w:cs="Times New Roman"/>
          <w:sz w:val="24"/>
          <w:szCs w:val="24"/>
          <w:u w:val="single"/>
          <w:lang w:eastAsia="en-GB"/>
        </w:rPr>
        <w:t>Reduction of additional rate tax threshold</w:t>
      </w:r>
    </w:p>
    <w:p w14:paraId="5CF05B0B" w14:textId="77777777" w:rsidR="00234728" w:rsidRPr="00234728" w:rsidRDefault="00234728" w:rsidP="00234728">
      <w:pPr>
        <w:rPr>
          <w:rFonts w:ascii="Times New Roman" w:eastAsia="Times New Roman" w:hAnsi="Times New Roman" w:cs="Times New Roman"/>
          <w:sz w:val="24"/>
          <w:szCs w:val="24"/>
          <w:lang w:eastAsia="en-GB"/>
        </w:rPr>
      </w:pPr>
      <w:r w:rsidRPr="00234728">
        <w:rPr>
          <w:rFonts w:ascii="Times New Roman" w:eastAsia="Times New Roman" w:hAnsi="Times New Roman" w:cs="Times New Roman"/>
          <w:sz w:val="24"/>
          <w:szCs w:val="24"/>
          <w:lang w:eastAsia="en-GB"/>
        </w:rPr>
        <w:t>The additional rate threshold reduces from £150,000 to £125,140 exposing more individuals to the 45% tax rate.</w:t>
      </w:r>
    </w:p>
    <w:p w14:paraId="0BE1ADA2" w14:textId="77777777" w:rsidR="00234728" w:rsidRPr="000F283F" w:rsidRDefault="00234728" w:rsidP="00234728">
      <w:pPr>
        <w:rPr>
          <w:rFonts w:ascii="Times New Roman" w:eastAsia="Times New Roman" w:hAnsi="Times New Roman" w:cs="Times New Roman"/>
          <w:sz w:val="24"/>
          <w:szCs w:val="24"/>
          <w:u w:val="single"/>
          <w:lang w:eastAsia="en-GB"/>
        </w:rPr>
      </w:pPr>
      <w:r w:rsidRPr="000F283F">
        <w:rPr>
          <w:rFonts w:ascii="Times New Roman" w:eastAsia="Times New Roman" w:hAnsi="Times New Roman" w:cs="Times New Roman"/>
          <w:sz w:val="24"/>
          <w:szCs w:val="24"/>
          <w:u w:val="single"/>
          <w:lang w:eastAsia="en-GB"/>
        </w:rPr>
        <w:t>Increase in Corporation Tax</w:t>
      </w:r>
    </w:p>
    <w:p w14:paraId="6BCEE442" w14:textId="77777777" w:rsidR="00234728" w:rsidRPr="00234728" w:rsidRDefault="00234728" w:rsidP="00234728">
      <w:pPr>
        <w:rPr>
          <w:rFonts w:ascii="Times New Roman" w:eastAsia="Times New Roman" w:hAnsi="Times New Roman" w:cs="Times New Roman"/>
          <w:sz w:val="24"/>
          <w:szCs w:val="24"/>
          <w:lang w:eastAsia="en-GB"/>
        </w:rPr>
      </w:pPr>
      <w:r w:rsidRPr="00234728">
        <w:rPr>
          <w:rFonts w:ascii="Times New Roman" w:eastAsia="Times New Roman" w:hAnsi="Times New Roman" w:cs="Times New Roman"/>
          <w:sz w:val="24"/>
          <w:szCs w:val="24"/>
          <w:lang w:eastAsia="en-GB"/>
        </w:rPr>
        <w:t xml:space="preserve">The main rate of Corporation Tax increases from 19% to 25% for businesses with profits exceeding £250,000. Businesses with profits under £50,000 will continue to pay at 19% and those in between will be subject to a marginal rate of 26.5% on profits falling between those upper and lower limits. </w:t>
      </w:r>
    </w:p>
    <w:p w14:paraId="7B17B1F5" w14:textId="77777777" w:rsidR="00234728" w:rsidRPr="000F283F" w:rsidRDefault="00234728" w:rsidP="00234728">
      <w:pPr>
        <w:rPr>
          <w:rFonts w:ascii="Times New Roman" w:eastAsia="Times New Roman" w:hAnsi="Times New Roman" w:cs="Times New Roman"/>
          <w:sz w:val="24"/>
          <w:szCs w:val="24"/>
          <w:u w:val="single"/>
          <w:lang w:eastAsia="en-GB"/>
        </w:rPr>
      </w:pPr>
      <w:r w:rsidRPr="000F283F">
        <w:rPr>
          <w:rFonts w:ascii="Times New Roman" w:eastAsia="Times New Roman" w:hAnsi="Times New Roman" w:cs="Times New Roman"/>
          <w:sz w:val="24"/>
          <w:szCs w:val="24"/>
          <w:u w:val="single"/>
          <w:lang w:eastAsia="en-GB"/>
        </w:rPr>
        <w:t>Reduction of the Dividend Allowance</w:t>
      </w:r>
    </w:p>
    <w:p w14:paraId="5712F91E" w14:textId="77777777" w:rsidR="00234728" w:rsidRPr="00234728" w:rsidRDefault="00234728" w:rsidP="00234728">
      <w:pPr>
        <w:rPr>
          <w:rFonts w:ascii="Times New Roman" w:eastAsia="Times New Roman" w:hAnsi="Times New Roman" w:cs="Times New Roman"/>
          <w:sz w:val="24"/>
          <w:szCs w:val="24"/>
          <w:lang w:eastAsia="en-GB"/>
        </w:rPr>
      </w:pPr>
      <w:r w:rsidRPr="00234728">
        <w:rPr>
          <w:rFonts w:ascii="Times New Roman" w:eastAsia="Times New Roman" w:hAnsi="Times New Roman" w:cs="Times New Roman"/>
          <w:sz w:val="24"/>
          <w:szCs w:val="24"/>
          <w:lang w:eastAsia="en-GB"/>
        </w:rPr>
        <w:t xml:space="preserve">The tax-free allowance for dividend income (the Dividend Allowance) reduces from £2,000 to £1,000 for individuals in receipt of dividend income. </w:t>
      </w:r>
    </w:p>
    <w:p w14:paraId="0DEBCA25" w14:textId="77777777" w:rsidR="00234728" w:rsidRPr="000F283F" w:rsidRDefault="00234728" w:rsidP="00234728">
      <w:pPr>
        <w:rPr>
          <w:rFonts w:ascii="Times New Roman" w:eastAsia="Times New Roman" w:hAnsi="Times New Roman" w:cs="Times New Roman"/>
          <w:sz w:val="24"/>
          <w:szCs w:val="24"/>
          <w:u w:val="single"/>
          <w:lang w:eastAsia="en-GB"/>
        </w:rPr>
      </w:pPr>
      <w:r w:rsidRPr="000F283F">
        <w:rPr>
          <w:rFonts w:ascii="Times New Roman" w:eastAsia="Times New Roman" w:hAnsi="Times New Roman" w:cs="Times New Roman"/>
          <w:sz w:val="24"/>
          <w:szCs w:val="24"/>
          <w:u w:val="single"/>
          <w:lang w:eastAsia="en-GB"/>
        </w:rPr>
        <w:lastRenderedPageBreak/>
        <w:t xml:space="preserve">Reduction of the CGT Annual Exempt Amount </w:t>
      </w:r>
    </w:p>
    <w:p w14:paraId="29B6A38B" w14:textId="77777777" w:rsidR="00234728" w:rsidRPr="00234728" w:rsidRDefault="00234728" w:rsidP="00234728">
      <w:pPr>
        <w:rPr>
          <w:rFonts w:ascii="Times New Roman" w:eastAsia="Times New Roman" w:hAnsi="Times New Roman" w:cs="Times New Roman"/>
          <w:sz w:val="24"/>
          <w:szCs w:val="24"/>
          <w:lang w:eastAsia="en-GB"/>
        </w:rPr>
      </w:pPr>
      <w:r w:rsidRPr="00234728">
        <w:rPr>
          <w:rFonts w:ascii="Times New Roman" w:eastAsia="Times New Roman" w:hAnsi="Times New Roman" w:cs="Times New Roman"/>
          <w:sz w:val="24"/>
          <w:szCs w:val="24"/>
          <w:lang w:eastAsia="en-GB"/>
        </w:rPr>
        <w:t>The Capital Gains Tax (CGT) Annual Exempt Amount (AEA) reduces from £12,300 for individuals down to £6,000, and from £6,150 for most trustees down to £3,000.</w:t>
      </w:r>
    </w:p>
    <w:p w14:paraId="5EACC484" w14:textId="77777777" w:rsidR="00234728" w:rsidRPr="000F283F" w:rsidRDefault="00234728" w:rsidP="00234728">
      <w:pPr>
        <w:rPr>
          <w:rFonts w:ascii="Times New Roman" w:eastAsia="Times New Roman" w:hAnsi="Times New Roman" w:cs="Times New Roman"/>
          <w:sz w:val="24"/>
          <w:szCs w:val="24"/>
          <w:u w:val="single"/>
          <w:lang w:eastAsia="en-GB"/>
        </w:rPr>
      </w:pPr>
      <w:r w:rsidRPr="000F283F">
        <w:rPr>
          <w:rFonts w:ascii="Times New Roman" w:eastAsia="Times New Roman" w:hAnsi="Times New Roman" w:cs="Times New Roman"/>
          <w:sz w:val="24"/>
          <w:szCs w:val="24"/>
          <w:u w:val="single"/>
          <w:lang w:eastAsia="en-GB"/>
        </w:rPr>
        <w:t xml:space="preserve">CGT extension to the nil gain/nil loss period to three years for couples that separate or </w:t>
      </w:r>
      <w:proofErr w:type="gramStart"/>
      <w:r w:rsidRPr="000F283F">
        <w:rPr>
          <w:rFonts w:ascii="Times New Roman" w:eastAsia="Times New Roman" w:hAnsi="Times New Roman" w:cs="Times New Roman"/>
          <w:sz w:val="24"/>
          <w:szCs w:val="24"/>
          <w:u w:val="single"/>
          <w:lang w:eastAsia="en-GB"/>
        </w:rPr>
        <w:t>divorce</w:t>
      </w:r>
      <w:proofErr w:type="gramEnd"/>
    </w:p>
    <w:p w14:paraId="24FBDE90" w14:textId="77777777" w:rsidR="00234728" w:rsidRPr="00234728" w:rsidRDefault="00234728" w:rsidP="00234728">
      <w:pPr>
        <w:rPr>
          <w:rFonts w:ascii="Times New Roman" w:eastAsia="Times New Roman" w:hAnsi="Times New Roman" w:cs="Times New Roman"/>
          <w:sz w:val="24"/>
          <w:szCs w:val="24"/>
          <w:lang w:eastAsia="en-GB"/>
        </w:rPr>
      </w:pPr>
      <w:r w:rsidRPr="00234728">
        <w:rPr>
          <w:rFonts w:ascii="Times New Roman" w:eastAsia="Times New Roman" w:hAnsi="Times New Roman" w:cs="Times New Roman"/>
          <w:sz w:val="24"/>
          <w:szCs w:val="24"/>
          <w:lang w:eastAsia="en-GB"/>
        </w:rPr>
        <w:t>Increase to the period in which spouses and civil partners who are in the process of separating can make no gain and no loss transfers of assets between themselves to three years; and unlimited time if the assets are the subject of a formal divorce agreement. Previously, separating couples had until the end of the tax year of their separation.</w:t>
      </w:r>
    </w:p>
    <w:p w14:paraId="6D95EF49" w14:textId="77777777" w:rsidR="00234728" w:rsidRPr="000F283F" w:rsidRDefault="00234728" w:rsidP="00234728">
      <w:pPr>
        <w:rPr>
          <w:rFonts w:ascii="Times New Roman" w:eastAsia="Times New Roman" w:hAnsi="Times New Roman" w:cs="Times New Roman"/>
          <w:sz w:val="24"/>
          <w:szCs w:val="24"/>
          <w:u w:val="single"/>
          <w:lang w:eastAsia="en-GB"/>
        </w:rPr>
      </w:pPr>
      <w:r w:rsidRPr="000F283F">
        <w:rPr>
          <w:rFonts w:ascii="Times New Roman" w:eastAsia="Times New Roman" w:hAnsi="Times New Roman" w:cs="Times New Roman"/>
          <w:sz w:val="24"/>
          <w:szCs w:val="24"/>
          <w:u w:val="single"/>
          <w:lang w:eastAsia="en-GB"/>
        </w:rPr>
        <w:t>Rebalancing of R&amp;D tax reliefs</w:t>
      </w:r>
    </w:p>
    <w:p w14:paraId="2C09AD78" w14:textId="77777777" w:rsidR="00234728" w:rsidRPr="00234728" w:rsidRDefault="00234728" w:rsidP="00234728">
      <w:pPr>
        <w:rPr>
          <w:rFonts w:ascii="Times New Roman" w:eastAsia="Times New Roman" w:hAnsi="Times New Roman" w:cs="Times New Roman"/>
          <w:sz w:val="24"/>
          <w:szCs w:val="24"/>
          <w:lang w:eastAsia="en-GB"/>
        </w:rPr>
      </w:pPr>
      <w:r w:rsidRPr="00234728">
        <w:rPr>
          <w:rFonts w:ascii="Times New Roman" w:eastAsia="Times New Roman" w:hAnsi="Times New Roman" w:cs="Times New Roman"/>
          <w:sz w:val="24"/>
          <w:szCs w:val="24"/>
          <w:lang w:eastAsia="en-GB"/>
        </w:rPr>
        <w:t>Tax relief claimable by businesses through the Research and Development Expenditure Credit (RDEC) and the research and development tax relief for small and medium-sized enterprises (SME), changes from April 2023. The new rates are 20% for RDEC (currently 13%), 86% additional deduction for SME (currently 130%), and 10% for SME payable credit (currently 14.5%).</w:t>
      </w:r>
    </w:p>
    <w:p w14:paraId="0A50A871" w14:textId="77777777" w:rsidR="00234728" w:rsidRPr="000F283F" w:rsidRDefault="00234728" w:rsidP="00234728">
      <w:pPr>
        <w:rPr>
          <w:rFonts w:ascii="Times New Roman" w:eastAsia="Times New Roman" w:hAnsi="Times New Roman" w:cs="Times New Roman"/>
          <w:sz w:val="24"/>
          <w:szCs w:val="24"/>
          <w:u w:val="single"/>
          <w:lang w:eastAsia="en-GB"/>
        </w:rPr>
      </w:pPr>
      <w:r w:rsidRPr="000F283F">
        <w:rPr>
          <w:rFonts w:ascii="Times New Roman" w:eastAsia="Times New Roman" w:hAnsi="Times New Roman" w:cs="Times New Roman"/>
          <w:sz w:val="24"/>
          <w:szCs w:val="24"/>
          <w:u w:val="single"/>
          <w:lang w:eastAsia="en-GB"/>
        </w:rPr>
        <w:t xml:space="preserve">Car fuel and van benefit charge to increase in line with </w:t>
      </w:r>
      <w:proofErr w:type="gramStart"/>
      <w:r w:rsidRPr="000F283F">
        <w:rPr>
          <w:rFonts w:ascii="Times New Roman" w:eastAsia="Times New Roman" w:hAnsi="Times New Roman" w:cs="Times New Roman"/>
          <w:sz w:val="24"/>
          <w:szCs w:val="24"/>
          <w:u w:val="single"/>
          <w:lang w:eastAsia="en-GB"/>
        </w:rPr>
        <w:t>inflation</w:t>
      </w:r>
      <w:proofErr w:type="gramEnd"/>
    </w:p>
    <w:p w14:paraId="5B75ADF3" w14:textId="535AB457" w:rsidR="00650A87" w:rsidRPr="00CF2A78" w:rsidRDefault="00234728" w:rsidP="00234728">
      <w:pPr>
        <w:rPr>
          <w:rFonts w:ascii="Times New Roman" w:eastAsia="Times New Roman" w:hAnsi="Times New Roman" w:cs="Times New Roman"/>
          <w:sz w:val="24"/>
          <w:szCs w:val="24"/>
          <w:lang w:eastAsia="en-GB"/>
        </w:rPr>
      </w:pPr>
      <w:r w:rsidRPr="00234728">
        <w:rPr>
          <w:rFonts w:ascii="Times New Roman" w:eastAsia="Times New Roman" w:hAnsi="Times New Roman" w:cs="Times New Roman"/>
          <w:sz w:val="24"/>
          <w:szCs w:val="24"/>
          <w:lang w:eastAsia="en-GB"/>
        </w:rPr>
        <w:t>The car fuel and van benefit charges are imposed when an employer provides their employee with car fuel for personal journeys or a van which is available for private use. A van benefit charge is not incurred for commuting where other conditions are met. The car fuel benefit multiplier increases from £25,300 to £27,800. The flat rate van fuel benefit increases from £688 to £757. The flat rate van benefit, for vans which emit CO2, increases from £3,600 to £3,960.</w:t>
      </w:r>
    </w:p>
    <w:p w14:paraId="10C50736" w14:textId="37CB9FA4" w:rsidR="00650A87" w:rsidRDefault="00433912" w:rsidP="00650A87">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If you would like to discuss any of the above measures in more </w:t>
      </w:r>
      <w:proofErr w:type="gramStart"/>
      <w:r>
        <w:rPr>
          <w:rFonts w:ascii="Times New Roman" w:eastAsia="Times New Roman" w:hAnsi="Times New Roman" w:cs="Times New Roman"/>
          <w:b/>
          <w:bCs/>
          <w:sz w:val="24"/>
          <w:szCs w:val="24"/>
          <w:lang w:eastAsia="en-GB"/>
        </w:rPr>
        <w:t>detail</w:t>
      </w:r>
      <w:proofErr w:type="gramEnd"/>
      <w:r>
        <w:rPr>
          <w:rFonts w:ascii="Times New Roman" w:eastAsia="Times New Roman" w:hAnsi="Times New Roman" w:cs="Times New Roman"/>
          <w:b/>
          <w:bCs/>
          <w:sz w:val="24"/>
          <w:szCs w:val="24"/>
          <w:lang w:eastAsia="en-GB"/>
        </w:rPr>
        <w:t xml:space="preserve"> then please do not hesitate to contact us. </w:t>
      </w:r>
    </w:p>
    <w:p w14:paraId="3E1B3927" w14:textId="58B62208" w:rsidR="00CF2A78" w:rsidRDefault="00433912" w:rsidP="00CF2A78">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Yours sincerely,</w:t>
      </w:r>
    </w:p>
    <w:p w14:paraId="5E4476EE" w14:textId="77777777" w:rsidR="007520A4" w:rsidRPr="00CF2A78" w:rsidRDefault="007520A4" w:rsidP="00CF2A78">
      <w:pPr>
        <w:spacing w:after="0" w:line="240" w:lineRule="auto"/>
        <w:rPr>
          <w:rFonts w:ascii="Times New Roman" w:eastAsia="Times New Roman" w:hAnsi="Times New Roman" w:cs="Times New Roman"/>
          <w:sz w:val="24"/>
          <w:szCs w:val="24"/>
          <w:lang w:eastAsia="en-GB"/>
        </w:rPr>
      </w:pPr>
    </w:p>
    <w:p w14:paraId="372ECE3C" w14:textId="356C5194" w:rsidR="00650A87" w:rsidRDefault="00CF2A78" w:rsidP="00CF2A78">
      <w:pPr>
        <w:rPr>
          <w:rFonts w:ascii="Times New Roman" w:eastAsia="Times New Roman" w:hAnsi="Times New Roman" w:cs="Times New Roman"/>
          <w:b/>
          <w:bCs/>
          <w:sz w:val="24"/>
          <w:szCs w:val="24"/>
          <w:lang w:eastAsia="en-GB"/>
        </w:rPr>
      </w:pPr>
      <w:r w:rsidRPr="00CF2A78">
        <w:rPr>
          <w:rFonts w:ascii="Times New Roman" w:eastAsia="Times New Roman" w:hAnsi="Times New Roman" w:cs="Times New Roman"/>
          <w:sz w:val="24"/>
          <w:szCs w:val="24"/>
          <w:lang w:eastAsia="en-GB"/>
        </w:rPr>
        <w:t>&lt;&lt;Mailbox Signature&gt;&gt;</w:t>
      </w:r>
    </w:p>
    <w:sectPr w:rsidR="00650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A52"/>
    <w:multiLevelType w:val="hybridMultilevel"/>
    <w:tmpl w:val="24CE4EB4"/>
    <w:lvl w:ilvl="0" w:tplc="CCE8732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A350C1"/>
    <w:multiLevelType w:val="hybridMultilevel"/>
    <w:tmpl w:val="BE1AA0C6"/>
    <w:lvl w:ilvl="0" w:tplc="F22C497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0709D"/>
    <w:multiLevelType w:val="hybridMultilevel"/>
    <w:tmpl w:val="3D80DC5E"/>
    <w:lvl w:ilvl="0" w:tplc="CD8C16F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904820">
    <w:abstractNumId w:val="1"/>
  </w:num>
  <w:num w:numId="2" w16cid:durableId="1477187006">
    <w:abstractNumId w:val="0"/>
  </w:num>
  <w:num w:numId="3" w16cid:durableId="2006861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30"/>
    <w:rsid w:val="00000709"/>
    <w:rsid w:val="00005957"/>
    <w:rsid w:val="00035E61"/>
    <w:rsid w:val="00061C42"/>
    <w:rsid w:val="00064599"/>
    <w:rsid w:val="00072EDD"/>
    <w:rsid w:val="00073441"/>
    <w:rsid w:val="00073CDC"/>
    <w:rsid w:val="000741B7"/>
    <w:rsid w:val="00077333"/>
    <w:rsid w:val="00092543"/>
    <w:rsid w:val="00093A30"/>
    <w:rsid w:val="000A584A"/>
    <w:rsid w:val="000B71E5"/>
    <w:rsid w:val="000C26DB"/>
    <w:rsid w:val="000D6B12"/>
    <w:rsid w:val="000E6B57"/>
    <w:rsid w:val="000F0A56"/>
    <w:rsid w:val="000F283F"/>
    <w:rsid w:val="000F2C66"/>
    <w:rsid w:val="00102CED"/>
    <w:rsid w:val="001113FC"/>
    <w:rsid w:val="00116F85"/>
    <w:rsid w:val="00123F05"/>
    <w:rsid w:val="00124BAA"/>
    <w:rsid w:val="00130006"/>
    <w:rsid w:val="001508C2"/>
    <w:rsid w:val="001526B1"/>
    <w:rsid w:val="00167052"/>
    <w:rsid w:val="00167FBB"/>
    <w:rsid w:val="00180A37"/>
    <w:rsid w:val="0018125D"/>
    <w:rsid w:val="00191183"/>
    <w:rsid w:val="001A0A5E"/>
    <w:rsid w:val="001A182E"/>
    <w:rsid w:val="001C2D8E"/>
    <w:rsid w:val="001D3AA7"/>
    <w:rsid w:val="001F5C4A"/>
    <w:rsid w:val="00206C73"/>
    <w:rsid w:val="00210DA8"/>
    <w:rsid w:val="002163FF"/>
    <w:rsid w:val="00221B6C"/>
    <w:rsid w:val="002231DA"/>
    <w:rsid w:val="002320C2"/>
    <w:rsid w:val="00234728"/>
    <w:rsid w:val="002412F2"/>
    <w:rsid w:val="002426AD"/>
    <w:rsid w:val="00244370"/>
    <w:rsid w:val="00247D55"/>
    <w:rsid w:val="00247D60"/>
    <w:rsid w:val="00250F5D"/>
    <w:rsid w:val="002517E1"/>
    <w:rsid w:val="00276A45"/>
    <w:rsid w:val="00282D8A"/>
    <w:rsid w:val="00287BA4"/>
    <w:rsid w:val="002910A7"/>
    <w:rsid w:val="002A16DF"/>
    <w:rsid w:val="002E3EDF"/>
    <w:rsid w:val="002F3D7B"/>
    <w:rsid w:val="002F6E76"/>
    <w:rsid w:val="00314129"/>
    <w:rsid w:val="00321841"/>
    <w:rsid w:val="00323BAC"/>
    <w:rsid w:val="00332163"/>
    <w:rsid w:val="00335901"/>
    <w:rsid w:val="00340F2F"/>
    <w:rsid w:val="00344FD9"/>
    <w:rsid w:val="0034634E"/>
    <w:rsid w:val="00353C49"/>
    <w:rsid w:val="00354DD5"/>
    <w:rsid w:val="003629CE"/>
    <w:rsid w:val="00370423"/>
    <w:rsid w:val="00377400"/>
    <w:rsid w:val="00381274"/>
    <w:rsid w:val="00385D5C"/>
    <w:rsid w:val="00390C5F"/>
    <w:rsid w:val="00394930"/>
    <w:rsid w:val="003A33A8"/>
    <w:rsid w:val="003B394A"/>
    <w:rsid w:val="003E0177"/>
    <w:rsid w:val="003E1C6E"/>
    <w:rsid w:val="003E2C15"/>
    <w:rsid w:val="003E3532"/>
    <w:rsid w:val="003F1903"/>
    <w:rsid w:val="003F19BD"/>
    <w:rsid w:val="003F2691"/>
    <w:rsid w:val="0040110A"/>
    <w:rsid w:val="00402614"/>
    <w:rsid w:val="00402BC1"/>
    <w:rsid w:val="00405474"/>
    <w:rsid w:val="004068AD"/>
    <w:rsid w:val="00433912"/>
    <w:rsid w:val="0044277D"/>
    <w:rsid w:val="00443780"/>
    <w:rsid w:val="00447D8A"/>
    <w:rsid w:val="004529D0"/>
    <w:rsid w:val="00455188"/>
    <w:rsid w:val="004614F3"/>
    <w:rsid w:val="00464E46"/>
    <w:rsid w:val="0046736C"/>
    <w:rsid w:val="004716D8"/>
    <w:rsid w:val="00481009"/>
    <w:rsid w:val="00491BA5"/>
    <w:rsid w:val="00494165"/>
    <w:rsid w:val="004A3849"/>
    <w:rsid w:val="004A5343"/>
    <w:rsid w:val="004A798A"/>
    <w:rsid w:val="004B490D"/>
    <w:rsid w:val="004D22D9"/>
    <w:rsid w:val="004E419D"/>
    <w:rsid w:val="004F4C7B"/>
    <w:rsid w:val="005062ED"/>
    <w:rsid w:val="005072DB"/>
    <w:rsid w:val="00507A4F"/>
    <w:rsid w:val="00512BDC"/>
    <w:rsid w:val="00517A41"/>
    <w:rsid w:val="00520BAD"/>
    <w:rsid w:val="00547727"/>
    <w:rsid w:val="0055056B"/>
    <w:rsid w:val="005708E1"/>
    <w:rsid w:val="00571C13"/>
    <w:rsid w:val="005736E7"/>
    <w:rsid w:val="00580A40"/>
    <w:rsid w:val="00583132"/>
    <w:rsid w:val="005928AD"/>
    <w:rsid w:val="005B1A4B"/>
    <w:rsid w:val="005B4C90"/>
    <w:rsid w:val="005C041C"/>
    <w:rsid w:val="005C1111"/>
    <w:rsid w:val="005C5B7F"/>
    <w:rsid w:val="005E25C3"/>
    <w:rsid w:val="005E6439"/>
    <w:rsid w:val="005F47A8"/>
    <w:rsid w:val="005F6553"/>
    <w:rsid w:val="006021FD"/>
    <w:rsid w:val="006050E1"/>
    <w:rsid w:val="00606B6A"/>
    <w:rsid w:val="00611F34"/>
    <w:rsid w:val="00617D20"/>
    <w:rsid w:val="0062443D"/>
    <w:rsid w:val="0062743D"/>
    <w:rsid w:val="00627F50"/>
    <w:rsid w:val="00633016"/>
    <w:rsid w:val="00650A87"/>
    <w:rsid w:val="00655567"/>
    <w:rsid w:val="00664F3D"/>
    <w:rsid w:val="006710ED"/>
    <w:rsid w:val="00671C2E"/>
    <w:rsid w:val="006735E8"/>
    <w:rsid w:val="00691C1B"/>
    <w:rsid w:val="00694E2E"/>
    <w:rsid w:val="006B27BB"/>
    <w:rsid w:val="006B3EB8"/>
    <w:rsid w:val="006B6F25"/>
    <w:rsid w:val="006C2EE4"/>
    <w:rsid w:val="006C40D3"/>
    <w:rsid w:val="006C59F4"/>
    <w:rsid w:val="006E7BA3"/>
    <w:rsid w:val="00704BCC"/>
    <w:rsid w:val="007103FB"/>
    <w:rsid w:val="00713071"/>
    <w:rsid w:val="00724B00"/>
    <w:rsid w:val="00726FA1"/>
    <w:rsid w:val="007369E1"/>
    <w:rsid w:val="00740EED"/>
    <w:rsid w:val="007520A4"/>
    <w:rsid w:val="0076565A"/>
    <w:rsid w:val="007716B4"/>
    <w:rsid w:val="00772DAB"/>
    <w:rsid w:val="0077470D"/>
    <w:rsid w:val="00783CDD"/>
    <w:rsid w:val="0079194E"/>
    <w:rsid w:val="00797FE6"/>
    <w:rsid w:val="007A5593"/>
    <w:rsid w:val="007A59E8"/>
    <w:rsid w:val="007A7850"/>
    <w:rsid w:val="007B1DEB"/>
    <w:rsid w:val="007B4F59"/>
    <w:rsid w:val="007B6297"/>
    <w:rsid w:val="007C05F1"/>
    <w:rsid w:val="007C2F4D"/>
    <w:rsid w:val="007D45E6"/>
    <w:rsid w:val="007D6864"/>
    <w:rsid w:val="007D7DD9"/>
    <w:rsid w:val="007E6886"/>
    <w:rsid w:val="00801BCB"/>
    <w:rsid w:val="0080625C"/>
    <w:rsid w:val="00815F29"/>
    <w:rsid w:val="00826EBE"/>
    <w:rsid w:val="0083578A"/>
    <w:rsid w:val="00836416"/>
    <w:rsid w:val="00845026"/>
    <w:rsid w:val="00852E6D"/>
    <w:rsid w:val="008616F9"/>
    <w:rsid w:val="0087111C"/>
    <w:rsid w:val="008718D7"/>
    <w:rsid w:val="0089543D"/>
    <w:rsid w:val="008B2087"/>
    <w:rsid w:val="008B2F4C"/>
    <w:rsid w:val="008B5123"/>
    <w:rsid w:val="008C5250"/>
    <w:rsid w:val="008C67CF"/>
    <w:rsid w:val="008E37A6"/>
    <w:rsid w:val="008E41BD"/>
    <w:rsid w:val="008F563A"/>
    <w:rsid w:val="009027AE"/>
    <w:rsid w:val="00910186"/>
    <w:rsid w:val="00912994"/>
    <w:rsid w:val="00914B72"/>
    <w:rsid w:val="009169D3"/>
    <w:rsid w:val="00921661"/>
    <w:rsid w:val="00923140"/>
    <w:rsid w:val="0092501E"/>
    <w:rsid w:val="009434B2"/>
    <w:rsid w:val="009442C7"/>
    <w:rsid w:val="00950200"/>
    <w:rsid w:val="00952863"/>
    <w:rsid w:val="009649C1"/>
    <w:rsid w:val="00976011"/>
    <w:rsid w:val="009766A0"/>
    <w:rsid w:val="0098236B"/>
    <w:rsid w:val="00984903"/>
    <w:rsid w:val="009942F8"/>
    <w:rsid w:val="009A257A"/>
    <w:rsid w:val="009A534D"/>
    <w:rsid w:val="009A71F4"/>
    <w:rsid w:val="009B090B"/>
    <w:rsid w:val="009B1C5C"/>
    <w:rsid w:val="009D6B7B"/>
    <w:rsid w:val="009D6E97"/>
    <w:rsid w:val="009D70E9"/>
    <w:rsid w:val="009E0D78"/>
    <w:rsid w:val="009E33F8"/>
    <w:rsid w:val="009E5B64"/>
    <w:rsid w:val="009F03C9"/>
    <w:rsid w:val="009F2C22"/>
    <w:rsid w:val="009F7A2E"/>
    <w:rsid w:val="00A119B7"/>
    <w:rsid w:val="00A11ADD"/>
    <w:rsid w:val="00A167C5"/>
    <w:rsid w:val="00A20D74"/>
    <w:rsid w:val="00A23CA7"/>
    <w:rsid w:val="00A269C4"/>
    <w:rsid w:val="00A32846"/>
    <w:rsid w:val="00A345B8"/>
    <w:rsid w:val="00A42B90"/>
    <w:rsid w:val="00A42DA5"/>
    <w:rsid w:val="00A52A3A"/>
    <w:rsid w:val="00A67B23"/>
    <w:rsid w:val="00A70106"/>
    <w:rsid w:val="00A762A7"/>
    <w:rsid w:val="00A900E7"/>
    <w:rsid w:val="00AA016D"/>
    <w:rsid w:val="00AA2EF4"/>
    <w:rsid w:val="00AA325C"/>
    <w:rsid w:val="00AA3883"/>
    <w:rsid w:val="00AA4C56"/>
    <w:rsid w:val="00AC03FB"/>
    <w:rsid w:val="00AC0C48"/>
    <w:rsid w:val="00AD64E2"/>
    <w:rsid w:val="00AE39DF"/>
    <w:rsid w:val="00AE6228"/>
    <w:rsid w:val="00AF7B04"/>
    <w:rsid w:val="00B02E5E"/>
    <w:rsid w:val="00B1749D"/>
    <w:rsid w:val="00B250C6"/>
    <w:rsid w:val="00B32703"/>
    <w:rsid w:val="00B63EC6"/>
    <w:rsid w:val="00B9071A"/>
    <w:rsid w:val="00B926BC"/>
    <w:rsid w:val="00B93098"/>
    <w:rsid w:val="00BA31C1"/>
    <w:rsid w:val="00BA7654"/>
    <w:rsid w:val="00BB5769"/>
    <w:rsid w:val="00BF3EB4"/>
    <w:rsid w:val="00C162B2"/>
    <w:rsid w:val="00C23716"/>
    <w:rsid w:val="00C25A2A"/>
    <w:rsid w:val="00C42628"/>
    <w:rsid w:val="00C43AB1"/>
    <w:rsid w:val="00C60021"/>
    <w:rsid w:val="00C77287"/>
    <w:rsid w:val="00C8295E"/>
    <w:rsid w:val="00C86823"/>
    <w:rsid w:val="00C95C5C"/>
    <w:rsid w:val="00C96029"/>
    <w:rsid w:val="00CA5466"/>
    <w:rsid w:val="00CA5C92"/>
    <w:rsid w:val="00CB0A1D"/>
    <w:rsid w:val="00CC0C1D"/>
    <w:rsid w:val="00CC50C1"/>
    <w:rsid w:val="00CD1F64"/>
    <w:rsid w:val="00CE0DAD"/>
    <w:rsid w:val="00CE3CFE"/>
    <w:rsid w:val="00CF2A78"/>
    <w:rsid w:val="00CF37CE"/>
    <w:rsid w:val="00CF701F"/>
    <w:rsid w:val="00D026B8"/>
    <w:rsid w:val="00D05CDC"/>
    <w:rsid w:val="00D3429D"/>
    <w:rsid w:val="00D366E5"/>
    <w:rsid w:val="00D463E1"/>
    <w:rsid w:val="00D47283"/>
    <w:rsid w:val="00D70F36"/>
    <w:rsid w:val="00D73A3D"/>
    <w:rsid w:val="00D73C68"/>
    <w:rsid w:val="00D96323"/>
    <w:rsid w:val="00D97602"/>
    <w:rsid w:val="00DC6367"/>
    <w:rsid w:val="00DD42E4"/>
    <w:rsid w:val="00DE21B3"/>
    <w:rsid w:val="00DE7E9D"/>
    <w:rsid w:val="00E00713"/>
    <w:rsid w:val="00E00886"/>
    <w:rsid w:val="00E10B88"/>
    <w:rsid w:val="00E229F1"/>
    <w:rsid w:val="00E33AF2"/>
    <w:rsid w:val="00E3407F"/>
    <w:rsid w:val="00E36F0C"/>
    <w:rsid w:val="00E462FA"/>
    <w:rsid w:val="00E46773"/>
    <w:rsid w:val="00E51ECB"/>
    <w:rsid w:val="00E600AA"/>
    <w:rsid w:val="00E64F2A"/>
    <w:rsid w:val="00E6633A"/>
    <w:rsid w:val="00E74DA3"/>
    <w:rsid w:val="00E76256"/>
    <w:rsid w:val="00E776F2"/>
    <w:rsid w:val="00E82B7B"/>
    <w:rsid w:val="00E83231"/>
    <w:rsid w:val="00E8557D"/>
    <w:rsid w:val="00E9588E"/>
    <w:rsid w:val="00E95B0D"/>
    <w:rsid w:val="00E96BA0"/>
    <w:rsid w:val="00EA1371"/>
    <w:rsid w:val="00EA1D60"/>
    <w:rsid w:val="00EC5787"/>
    <w:rsid w:val="00ED3BBE"/>
    <w:rsid w:val="00ED4286"/>
    <w:rsid w:val="00ED5AA8"/>
    <w:rsid w:val="00EE152C"/>
    <w:rsid w:val="00EF39B0"/>
    <w:rsid w:val="00EF7299"/>
    <w:rsid w:val="00F12E73"/>
    <w:rsid w:val="00F23744"/>
    <w:rsid w:val="00F4248E"/>
    <w:rsid w:val="00F43307"/>
    <w:rsid w:val="00F44009"/>
    <w:rsid w:val="00F476FC"/>
    <w:rsid w:val="00F51362"/>
    <w:rsid w:val="00F82150"/>
    <w:rsid w:val="00F859C4"/>
    <w:rsid w:val="00F860FF"/>
    <w:rsid w:val="00F92A41"/>
    <w:rsid w:val="00F964F0"/>
    <w:rsid w:val="00F97549"/>
    <w:rsid w:val="00FA7A93"/>
    <w:rsid w:val="00FB7D37"/>
    <w:rsid w:val="00FC7FEE"/>
    <w:rsid w:val="00FD21B4"/>
    <w:rsid w:val="00FD3A37"/>
    <w:rsid w:val="00FE1D97"/>
    <w:rsid w:val="00FF2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58FF"/>
  <w15:chartTrackingRefBased/>
  <w15:docId w15:val="{4B3336F6-976C-4A04-A06E-45652C36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EDF"/>
    <w:pPr>
      <w:ind w:left="720"/>
      <w:contextualSpacing/>
    </w:pPr>
  </w:style>
  <w:style w:type="paragraph" w:styleId="NormalWeb">
    <w:name w:val="Normal (Web)"/>
    <w:basedOn w:val="Normal"/>
    <w:uiPriority w:val="99"/>
    <w:semiHidden/>
    <w:unhideWhenUsed/>
    <w:rsid w:val="00650A8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0613">
      <w:bodyDiv w:val="1"/>
      <w:marLeft w:val="0"/>
      <w:marRight w:val="0"/>
      <w:marTop w:val="0"/>
      <w:marBottom w:val="0"/>
      <w:divBdr>
        <w:top w:val="none" w:sz="0" w:space="0" w:color="auto"/>
        <w:left w:val="none" w:sz="0" w:space="0" w:color="auto"/>
        <w:bottom w:val="none" w:sz="0" w:space="0" w:color="auto"/>
        <w:right w:val="none" w:sz="0" w:space="0" w:color="auto"/>
      </w:divBdr>
    </w:div>
    <w:div w:id="782578261">
      <w:bodyDiv w:val="1"/>
      <w:marLeft w:val="0"/>
      <w:marRight w:val="0"/>
      <w:marTop w:val="0"/>
      <w:marBottom w:val="0"/>
      <w:divBdr>
        <w:top w:val="none" w:sz="0" w:space="0" w:color="auto"/>
        <w:left w:val="none" w:sz="0" w:space="0" w:color="auto"/>
        <w:bottom w:val="none" w:sz="0" w:space="0" w:color="auto"/>
        <w:right w:val="none" w:sz="0" w:space="0" w:color="auto"/>
      </w:divBdr>
    </w:div>
    <w:div w:id="15956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Shepherd</dc:creator>
  <cp:keywords/>
  <dc:description/>
  <cp:lastModifiedBy>Matt Shipley</cp:lastModifiedBy>
  <cp:revision>11</cp:revision>
  <dcterms:created xsi:type="dcterms:W3CDTF">2023-03-15T14:02:00Z</dcterms:created>
  <dcterms:modified xsi:type="dcterms:W3CDTF">2023-03-16T09:41:00Z</dcterms:modified>
</cp:coreProperties>
</file>